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истории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413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3421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кормление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13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4123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324</w:t>
      </w:r>
    </w:p>
    <w:p>
      <w:pPr>
        <w:pStyle w:val="aa"/>
        <w:ind w:left="0" w:right="0"/>
      </w:pPr>
      <w:r/>
      <w:r>
        <w:t xml:space="preserve"> 8-10 </w:t>
      </w:r>
    </w:p>
    <w:p>
      <w:pPr>
        <w:ind w:left="0" w:right="0"/>
      </w:pPr>
      <w:r/>
    </w:p>
    <w:p>
      <w:pPr>
        <w:ind w:left="0" w:right="0"/>
      </w:pPr>
      <w:r/>
      <w:r>
        <w:t xml:space="preserve">8. Александр I </w:t>
      </w:r>
    </w:p>
    <w:p>
      <w:pPr>
        <w:ind w:left="0" w:right="0"/>
      </w:pPr>
      <w:r/>
      <w:r>
        <w:t xml:space="preserve">9. Тильзит </w:t>
      </w:r>
    </w:p>
    <w:p>
      <w:pPr>
        <w:ind w:left="0" w:right="0"/>
      </w:pPr>
      <w:r/>
      <w:r>
        <w:t>10. 2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Германия</w:t>
      </w:r>
    </w:p>
    <w:p>
      <w:pPr>
        <w:pStyle w:val="aa"/>
        <w:ind w:left="0" w:right="0"/>
      </w:pPr>
      <w:r/>
      <w:r>
        <w:t xml:space="preserve"> 13-14 </w:t>
      </w:r>
    </w:p>
    <w:p>
      <w:pPr>
        <w:ind w:left="0" w:right="0"/>
      </w:pPr>
      <w:r/>
    </w:p>
    <w:p>
      <w:pPr>
        <w:ind w:left="0" w:right="0"/>
      </w:pPr>
      <w:r/>
      <w:r>
        <w:t xml:space="preserve">13. 24 </w:t>
      </w:r>
    </w:p>
    <w:p>
      <w:pPr>
        <w:ind w:left="0" w:right="0"/>
      </w:pPr>
      <w:r/>
      <w:r>
        <w:t>14. 1</w:t>
      </w:r>
    </w:p>
    <w:p>
      <w:pPr>
        <w:pStyle w:val="aa"/>
        <w:ind w:left="0" w:right="0"/>
      </w:pPr>
      <w:r/>
      <w:r>
        <w:t xml:space="preserve"> 15-17 </w:t>
      </w:r>
    </w:p>
    <w:p>
      <w:pPr>
        <w:ind w:left="0" w:right="0"/>
      </w:pPr>
      <w:r/>
    </w:p>
    <w:p>
      <w:pPr>
        <w:ind w:left="0" w:right="0"/>
      </w:pPr>
      <w:r/>
      <w:r>
        <w:t xml:space="preserve">15. 1 </w:t>
      </w:r>
    </w:p>
    <w:p>
      <w:pPr>
        <w:ind w:left="0" w:right="0"/>
      </w:pPr>
      <w:r/>
      <w:r>
        <w:t xml:space="preserve">16. 3 </w:t>
      </w:r>
    </w:p>
    <w:p>
      <w:pPr>
        <w:ind w:left="0" w:right="0"/>
      </w:pPr>
      <w:r/>
      <w:r>
        <w:t>17. 2</w:t>
      </w:r>
    </w:p>
    <w:p>
      <w:pPr>
        <w:pStyle w:val="aa"/>
        <w:ind w:left="0" w:right="0"/>
      </w:pPr>
      <w:r/>
      <w:r>
        <w:t xml:space="preserve"> 18-20 </w:t>
      </w:r>
    </w:p>
    <w:p>
      <w:pPr>
        <w:ind w:left="0" w:right="0"/>
      </w:pPr>
      <w:r/>
    </w:p>
    <w:p>
      <w:pPr>
        <w:ind w:left="0" w:right="0"/>
      </w:pPr>
      <w:r/>
      <w:r>
        <w:t>18. Правильный ответ должен содержать следующие элементы:</w:t>
        <w:br/>
      </w:r>
      <w:r>
        <w:t>1) царь – Фёдор Иванович;</w:t>
        <w:br/>
      </w:r>
      <w:r>
        <w:t>2) год – 1591 г.</w:t>
        <w:br/>
      </w:r>
      <w:r>
        <w:t>Каждый элемент может быть засчитан только при условии отсутствия неверных позиций в этом элементе наряду с верной</w:t>
        <w:br/>
        <w:br/>
      </w:r>
      <w:r>
        <w:t>19. Могут быть указаны следующие объяснения:</w:t>
        <w:br/>
      </w:r>
      <w:r>
        <w:t>1) «опасались смуты и сильного волнения в Москве»;</w:t>
        <w:br/>
      </w:r>
      <w:r>
        <w:t>2) ходили слухи, что «всё устроено Годуновыми, которых очень боялись, ибо число их приверженцев было весьма велико»;</w:t>
        <w:br/>
      </w:r>
      <w:r>
        <w:t>3) «Годуновы страшились, что всё будет раскрыто и что розыск будет произведён весьма тщательно»;</w:t>
        <w:br/>
      </w:r>
      <w:r>
        <w:t>3) царица желала уйти в монастырь, так как «подозревала, что убийство совершилось по наущению её брата, жаждавшего управлять царством и владеть короною»</w:t>
        <w:br/>
        <w:br/>
      </w:r>
      <w:r>
        <w:t>20. Правильный ответ должен содержать следующие преобразования:</w:t>
        <w:br/>
      </w:r>
      <w:r>
        <w:t>– учреждение Московского патриархата, первый русский патриарх – Иов;</w:t>
        <w:br/>
      </w:r>
      <w:r>
        <w:t>– окончание русско-шведской войны, подписание Тявзинского мирного договора;</w:t>
        <w:br/>
      </w:r>
      <w:r>
        <w:t>– основание новых городов – Тобольск, Самара, Тюмень, Саратов, Архангельск, др.</w:t>
        <w:br/>
      </w:r>
      <w:r>
        <w:t>Могут быть указаны другие преобразования (мероприятия)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правильный ответ – поддержка Московских князей со стороны православной церкви;</w:t>
        <w:br/>
      </w:r>
      <w:r>
        <w:t>2) объяснение, например: митрополит Пётр перенёс метрополию из Владимира в Москву, чем способствовал возвышению Москвы как религиозного центра Руси.</w:t>
        <w:br/>
      </w:r>
      <w:r>
        <w:t>(Может быть приведено другое, близкое по смыслу объяснение.)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362575" cy="19335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9335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Могут быть приведены факты (положения)</w:t>
        <w:br/>
      </w:r>
      <w:r>
        <w:t>1) оба правителя занимались созданием законодательства в государстве: составление Русской правды началось при Ярославе Мудром, Судебник был составлен в правление Ивана III;</w:t>
        <w:br/>
      </w:r>
      <w:r>
        <w:t>2) в период правления обоих князей были заключены выгодные браки с представителями европейских династий: Ярослав Мудрый женился на дочери шведского короля, их дети разъехались по Европе (Франция, Норвегия, Венгрия, др). Иван III женился на представительнице византийской династии Софье Палеолог;</w:t>
        <w:br/>
      </w:r>
      <w:r>
        <w:t>3) оба правителя успешно боролись с внешними врагами: Ярослав Мудрый разбил печенегов под Киевом, в правление Ивана III завершилась зависимость Руси от Орды.</w:t>
        <w:br/>
      </w:r>
      <w:r>
        <w:t>Могут быть приведены другие факты</w:t>
      </w:r>
    </w:p>
    <w:p>
      <w:pPr>
        <w:pStyle w:val="aa"/>
        <w:ind w:left="0" w:right="0"/>
      </w:pPr>
      <w:r/>
      <w:r>
        <w:t xml:space="preserve">  24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император – Пётр III;</w:t>
        <w:br/>
      </w:r>
      <w:r>
        <w:t>2) название – Семилетняя война;</w:t>
        <w:br/>
      </w:r>
      <w:r>
        <w:t>3) причина, например:</w:t>
        <w:br/>
      </w:r>
      <w:r>
        <w:t>Оказавшись у власти, Пётр III, не скрывавший своего преклонения перед Фридрихом II, прекратил военные действия против Пруссии и заключил Петербургский договор (1762), отказавшись от всех приобретений Семилетней войны. Все жертвы и героизм русских солдат оказались напрасными, продолжительная и затратная война</w:t>
        <w:br/>
      </w:r>
      <w:r>
        <w:t>закончилась буквально ничем, что выглядело предательством интересов Отечества.</w:t>
        <w:br/>
      </w:r>
      <w:r>
        <w:rPr>
          <w:i/>
        </w:rPr>
        <w:t>(Объяснение может быть дано в другой формулировке)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